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42548D" w14:textId="77777777" w:rsidR="00065B45" w:rsidRDefault="00310642">
      <w:pPr>
        <w:jc w:val="center"/>
      </w:pPr>
      <w:r>
        <w:rPr>
          <w:rFonts w:ascii="Calibri" w:eastAsia="Calibri" w:hAnsi="Calibri" w:cs="Calibri"/>
          <w:b/>
          <w:sz w:val="36"/>
          <w:szCs w:val="36"/>
          <w:u w:val="single"/>
        </w:rPr>
        <w:t>Music lesson plan - Samba</w:t>
      </w:r>
    </w:p>
    <w:p w14:paraId="02B291F3" w14:textId="77777777" w:rsidR="00065B45" w:rsidRDefault="00310642">
      <w:pPr>
        <w:jc w:val="center"/>
      </w:pPr>
      <w:r>
        <w:rPr>
          <w:rFonts w:ascii="Calibri" w:eastAsia="Calibri" w:hAnsi="Calibri" w:cs="Calibri"/>
          <w:b/>
          <w:sz w:val="20"/>
          <w:szCs w:val="20"/>
        </w:rPr>
        <w:tab/>
      </w:r>
    </w:p>
    <w:tbl>
      <w:tblPr>
        <w:tblStyle w:val="a"/>
        <w:tblW w:w="1042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065B45" w14:paraId="66095CE2" w14:textId="77777777">
        <w:tc>
          <w:tcPr>
            <w:tcW w:w="10420" w:type="dxa"/>
          </w:tcPr>
          <w:p w14:paraId="1795B9E6" w14:textId="77777777" w:rsidR="00065B45" w:rsidRDefault="00310642">
            <w:pPr>
              <w:contextualSpacing w:val="0"/>
            </w:pPr>
            <w:r>
              <w:rPr>
                <w:rFonts w:ascii="Calibri" w:eastAsia="Calibri" w:hAnsi="Calibri" w:cs="Calibri"/>
                <w:b/>
              </w:rPr>
              <w:t>Lesson 3 of 6                                                                                                                                Focus: Year 5/6</w:t>
            </w:r>
          </w:p>
        </w:tc>
      </w:tr>
      <w:tr w:rsidR="00065B45" w14:paraId="26269ED2" w14:textId="77777777">
        <w:tc>
          <w:tcPr>
            <w:tcW w:w="10420" w:type="dxa"/>
          </w:tcPr>
          <w:p w14:paraId="103D4104" w14:textId="77777777" w:rsidR="00065B45" w:rsidRDefault="00310642">
            <w:pPr>
              <w:contextualSpacing w:val="0"/>
            </w:pPr>
            <w:r>
              <w:rPr>
                <w:rFonts w:ascii="Calibri" w:eastAsia="Calibri" w:hAnsi="Calibri" w:cs="Calibri"/>
                <w:b/>
              </w:rPr>
              <w:t>Learning Objective</w:t>
            </w:r>
            <w:r w:rsidR="002A220B">
              <w:rPr>
                <w:rFonts w:ascii="Calibri" w:eastAsia="Calibri" w:hAnsi="Calibri" w:cs="Calibri"/>
                <w:b/>
              </w:rPr>
              <w:t>s</w:t>
            </w:r>
            <w:r>
              <w:rPr>
                <w:rFonts w:ascii="Calibri" w:eastAsia="Calibri" w:hAnsi="Calibri" w:cs="Calibri"/>
                <w:b/>
              </w:rPr>
              <w:t xml:space="preserve">: </w:t>
            </w:r>
          </w:p>
          <w:p w14:paraId="18F3F40C" w14:textId="77777777" w:rsidR="00065B45" w:rsidRDefault="00310642">
            <w:pPr>
              <w:numPr>
                <w:ilvl w:val="0"/>
                <w:numId w:val="3"/>
              </w:numPr>
              <w:ind w:hanging="360"/>
            </w:pPr>
            <w:r>
              <w:rPr>
                <w:rFonts w:ascii="Calibri" w:eastAsia="Calibri" w:hAnsi="Calibri" w:cs="Calibri"/>
              </w:rPr>
              <w:t>Children are able to read and perform four basic samba rhythms in ensemble</w:t>
            </w:r>
            <w:r w:rsidR="002A220B">
              <w:rPr>
                <w:rFonts w:ascii="Calibri" w:eastAsia="Calibri" w:hAnsi="Calibri" w:cs="Calibri"/>
              </w:rPr>
              <w:t>.</w:t>
            </w:r>
          </w:p>
          <w:p w14:paraId="61E62FAC" w14:textId="77777777" w:rsidR="00065B45" w:rsidRDefault="00310642">
            <w:pPr>
              <w:numPr>
                <w:ilvl w:val="0"/>
                <w:numId w:val="3"/>
              </w:numPr>
              <w:ind w:hanging="360"/>
            </w:pPr>
            <w:r>
              <w:rPr>
                <w:rFonts w:ascii="Calibri" w:eastAsia="Calibri" w:hAnsi="Calibri" w:cs="Calibri"/>
              </w:rPr>
              <w:t>Children are able to maintain a line in a round / canon</w:t>
            </w:r>
            <w:r w:rsidR="002A220B">
              <w:rPr>
                <w:rFonts w:ascii="Calibri" w:eastAsia="Calibri" w:hAnsi="Calibri" w:cs="Calibri"/>
              </w:rPr>
              <w:t>.</w:t>
            </w:r>
          </w:p>
          <w:p w14:paraId="56BFC5FB" w14:textId="77777777" w:rsidR="00065B45" w:rsidRDefault="00310642">
            <w:pPr>
              <w:numPr>
                <w:ilvl w:val="0"/>
                <w:numId w:val="3"/>
              </w:numPr>
              <w:ind w:hanging="360"/>
            </w:pPr>
            <w:r>
              <w:rPr>
                <w:rFonts w:ascii="Calibri" w:eastAsia="Calibri" w:hAnsi="Calibri" w:cs="Calibri"/>
              </w:rPr>
              <w:t>Children can recognise and identify samba instruments</w:t>
            </w:r>
            <w:r w:rsidR="002A220B">
              <w:rPr>
                <w:rFonts w:ascii="Calibri" w:eastAsia="Calibri" w:hAnsi="Calibri" w:cs="Calibri"/>
              </w:rPr>
              <w:t>.</w:t>
            </w:r>
          </w:p>
          <w:p w14:paraId="161B08A0" w14:textId="77777777" w:rsidR="00065B45" w:rsidRDefault="00065B45">
            <w:pPr>
              <w:contextualSpacing w:val="0"/>
            </w:pPr>
          </w:p>
        </w:tc>
      </w:tr>
      <w:tr w:rsidR="00065B45" w14:paraId="5567008C" w14:textId="77777777">
        <w:tc>
          <w:tcPr>
            <w:tcW w:w="10420" w:type="dxa"/>
          </w:tcPr>
          <w:p w14:paraId="32A796B6" w14:textId="77777777" w:rsidR="00065B45" w:rsidRDefault="00310642">
            <w:pPr>
              <w:contextualSpacing w:val="0"/>
            </w:pPr>
            <w:r>
              <w:rPr>
                <w:rFonts w:ascii="Calibri" w:eastAsia="Calibri" w:hAnsi="Calibri" w:cs="Calibri"/>
                <w:b/>
              </w:rPr>
              <w:t xml:space="preserve">Inter-related music dimensions covered: </w:t>
            </w:r>
            <w:r w:rsidR="002A220B">
              <w:rPr>
                <w:rFonts w:ascii="Calibri" w:eastAsia="Calibri" w:hAnsi="Calibri" w:cs="Calibri"/>
                <w:bCs/>
              </w:rPr>
              <w:t>D</w:t>
            </w:r>
            <w:r>
              <w:rPr>
                <w:rFonts w:ascii="Calibri" w:eastAsia="Calibri" w:hAnsi="Calibri" w:cs="Calibri"/>
              </w:rPr>
              <w:t>uration (pulse / rhythm), tempo, dynamics, texture</w:t>
            </w:r>
            <w:r w:rsidR="002A220B">
              <w:rPr>
                <w:rFonts w:ascii="Calibri" w:eastAsia="Calibri" w:hAnsi="Calibri" w:cs="Calibri"/>
              </w:rPr>
              <w:t>.</w:t>
            </w:r>
          </w:p>
          <w:p w14:paraId="624D9556" w14:textId="77777777" w:rsidR="00065B45" w:rsidRDefault="00065B45">
            <w:pPr>
              <w:contextualSpacing w:val="0"/>
            </w:pPr>
          </w:p>
        </w:tc>
      </w:tr>
      <w:tr w:rsidR="00065B45" w14:paraId="02308D61" w14:textId="77777777">
        <w:tc>
          <w:tcPr>
            <w:tcW w:w="10420" w:type="dxa"/>
          </w:tcPr>
          <w:p w14:paraId="6B8CE1CF" w14:textId="77777777" w:rsidR="00065B45" w:rsidRDefault="00310642">
            <w:pPr>
              <w:contextualSpacing w:val="0"/>
            </w:pPr>
            <w:r>
              <w:rPr>
                <w:rFonts w:ascii="Calibri" w:eastAsia="Calibri" w:hAnsi="Calibri" w:cs="Calibri"/>
                <w:b/>
              </w:rPr>
              <w:t>Starter activity:</w:t>
            </w:r>
          </w:p>
          <w:p w14:paraId="4C23D20F" w14:textId="11377AC6" w:rsidR="009D1E46" w:rsidRDefault="00310642">
            <w:pPr>
              <w:contextualSpacing w:val="0"/>
              <w:rPr>
                <w:rFonts w:ascii="Calibri" w:eastAsia="Calibri" w:hAnsi="Calibri" w:cs="Calibri"/>
              </w:rPr>
            </w:pPr>
            <w:r>
              <w:rPr>
                <w:rFonts w:ascii="Calibri" w:eastAsia="Calibri" w:hAnsi="Calibri" w:cs="Calibri"/>
              </w:rPr>
              <w:t>Review Street Samba [</w:t>
            </w:r>
            <w:hyperlink r:id="rId7">
              <w:r>
                <w:rPr>
                  <w:rFonts w:ascii="Calibri" w:eastAsia="Calibri" w:hAnsi="Calibri" w:cs="Calibri"/>
                  <w:color w:val="1155CC"/>
                  <w:u w:val="single"/>
                </w:rPr>
                <w:t>www.youtube.com/watch?v=jQLvGghaDbE</w:t>
              </w:r>
            </w:hyperlink>
            <w:r>
              <w:rPr>
                <w:rFonts w:ascii="Calibri" w:eastAsia="Calibri" w:hAnsi="Calibri" w:cs="Calibri"/>
              </w:rPr>
              <w:t xml:space="preserve">]. </w:t>
            </w:r>
          </w:p>
          <w:p w14:paraId="16BFB212" w14:textId="7BB93184" w:rsidR="00065B45" w:rsidRDefault="009D1E46">
            <w:pPr>
              <w:contextualSpacing w:val="0"/>
            </w:pPr>
            <w:r>
              <w:rPr>
                <w:rFonts w:ascii="Calibri" w:eastAsia="Calibri" w:hAnsi="Calibri" w:cs="Calibri"/>
                <w:noProof/>
              </w:rPr>
              <w:drawing>
                <wp:anchor distT="0" distB="0" distL="114300" distR="114300" simplePos="0" relativeHeight="251660288" behindDoc="0" locked="0" layoutInCell="1" allowOverlap="1" wp14:anchorId="77C9AE08" wp14:editId="160B4DCF">
                  <wp:simplePos x="0" y="0"/>
                  <wp:positionH relativeFrom="column">
                    <wp:posOffset>3706106</wp:posOffset>
                  </wp:positionH>
                  <wp:positionV relativeFrom="paragraph">
                    <wp:posOffset>186239</wp:posOffset>
                  </wp:positionV>
                  <wp:extent cx="2717165" cy="1922145"/>
                  <wp:effectExtent l="0" t="0" r="635" b="0"/>
                  <wp:wrapSquare wrapText="bothSides"/>
                  <wp:docPr id="4" name="Picture 4" descr="A close up of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sh sheet bo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7165" cy="1922145"/>
                          </a:xfrm>
                          <a:prstGeom prst="rect">
                            <a:avLst/>
                          </a:prstGeom>
                        </pic:spPr>
                      </pic:pic>
                    </a:graphicData>
                  </a:graphic>
                  <wp14:sizeRelH relativeFrom="page">
                    <wp14:pctWidth>0</wp14:pctWidth>
                  </wp14:sizeRelH>
                  <wp14:sizeRelV relativeFrom="page">
                    <wp14:pctHeight>0</wp14:pctHeight>
                  </wp14:sizeRelV>
                </wp:anchor>
              </w:drawing>
            </w:r>
            <w:r w:rsidR="00310642">
              <w:rPr>
                <w:rFonts w:ascii="Calibri" w:eastAsia="Calibri" w:hAnsi="Calibri" w:cs="Calibri"/>
              </w:rPr>
              <w:t xml:space="preserve">Samba </w:t>
            </w:r>
            <w:proofErr w:type="spellStart"/>
            <w:r w:rsidR="00310642">
              <w:rPr>
                <w:rFonts w:ascii="Calibri" w:eastAsia="Calibri" w:hAnsi="Calibri" w:cs="Calibri"/>
              </w:rPr>
              <w:t>Batacuda</w:t>
            </w:r>
            <w:proofErr w:type="spellEnd"/>
            <w:r w:rsidR="00310642">
              <w:rPr>
                <w:rFonts w:ascii="Calibri" w:eastAsia="Calibri" w:hAnsi="Calibri" w:cs="Calibri"/>
              </w:rPr>
              <w:t xml:space="preserve"> is a solely percussion form of Samba. Look at the </w:t>
            </w:r>
            <w:proofErr w:type="spellStart"/>
            <w:r w:rsidR="00310642">
              <w:rPr>
                <w:rFonts w:ascii="Calibri" w:eastAsia="Calibri" w:hAnsi="Calibri" w:cs="Calibri"/>
              </w:rPr>
              <w:t>powerpoint</w:t>
            </w:r>
            <w:proofErr w:type="spellEnd"/>
            <w:r w:rsidR="00310642">
              <w:rPr>
                <w:rFonts w:ascii="Calibri" w:eastAsia="Calibri" w:hAnsi="Calibri" w:cs="Calibri"/>
              </w:rPr>
              <w:t xml:space="preserve"> to view the instruments and their role</w:t>
            </w:r>
            <w:r w:rsidR="002A220B">
              <w:rPr>
                <w:rFonts w:ascii="Calibri" w:eastAsia="Calibri" w:hAnsi="Calibri" w:cs="Calibri"/>
              </w:rPr>
              <w:t>s</w:t>
            </w:r>
            <w:r w:rsidR="00310642">
              <w:rPr>
                <w:rFonts w:ascii="Calibri" w:eastAsia="Calibri" w:hAnsi="Calibri" w:cs="Calibri"/>
              </w:rPr>
              <w:t xml:space="preserve"> more closely. Copy slide 5 of the information </w:t>
            </w:r>
            <w:proofErr w:type="spellStart"/>
            <w:r w:rsidR="00310642">
              <w:rPr>
                <w:rFonts w:ascii="Calibri" w:eastAsia="Calibri" w:hAnsi="Calibri" w:cs="Calibri"/>
              </w:rPr>
              <w:t>powerpoint</w:t>
            </w:r>
            <w:proofErr w:type="spellEnd"/>
            <w:r w:rsidR="00310642">
              <w:rPr>
                <w:rFonts w:ascii="Calibri" w:eastAsia="Calibri" w:hAnsi="Calibri" w:cs="Calibri"/>
              </w:rPr>
              <w:t xml:space="preserve"> for each child. As they watch clip ask them to tick as they see / hear the instruments. As children listen ask them to put hands up when they hear the beginning of a new section for example at 01:49 a chant begins.</w:t>
            </w:r>
            <w:r w:rsidR="00310642">
              <w:rPr>
                <w:rFonts w:ascii="Calibri" w:eastAsia="Calibri" w:hAnsi="Calibri" w:cs="Calibri"/>
                <w:b/>
              </w:rPr>
              <w:t xml:space="preserve"> </w:t>
            </w:r>
            <w:r w:rsidR="00310642">
              <w:rPr>
                <w:rFonts w:ascii="Calibri" w:eastAsia="Calibri" w:hAnsi="Calibri" w:cs="Calibri"/>
              </w:rPr>
              <w:t>Samba music is well known for being exciting and loud. Other than the dynamics, what is it about the music that makes it exciting? - everybody is involved, dynamic sound engages you, repetition allows everyone to join in a whole body experience - there is lots of dancing.</w:t>
            </w:r>
            <w:r w:rsidR="002A220B">
              <w:rPr>
                <w:rFonts w:ascii="Calibri" w:eastAsia="Calibri" w:hAnsi="Calibri" w:cs="Calibri"/>
              </w:rPr>
              <w:t xml:space="preserve"> </w:t>
            </w:r>
            <w:r w:rsidR="00310642">
              <w:rPr>
                <w:rFonts w:ascii="Calibri" w:eastAsia="Calibri" w:hAnsi="Calibri" w:cs="Calibri"/>
              </w:rPr>
              <w:t xml:space="preserve">The combination and contrast of all the rhythms building a variety of textures keeps the listener’s interest. </w:t>
            </w:r>
          </w:p>
          <w:p w14:paraId="531F175B" w14:textId="0A1DCBEA" w:rsidR="00065B45" w:rsidRDefault="00065B45">
            <w:pPr>
              <w:contextualSpacing w:val="0"/>
            </w:pPr>
          </w:p>
          <w:p w14:paraId="6ACFEE73" w14:textId="42C7AFF8" w:rsidR="00065B45" w:rsidRDefault="009D1E46">
            <w:pPr>
              <w:contextualSpacing w:val="0"/>
            </w:pPr>
            <w:r>
              <w:rPr>
                <w:noProof/>
              </w:rPr>
              <w:drawing>
                <wp:anchor distT="0" distB="0" distL="114300" distR="114300" simplePos="0" relativeHeight="251662336" behindDoc="0" locked="0" layoutInCell="1" allowOverlap="1" wp14:anchorId="5C104FCA" wp14:editId="33A576A7">
                  <wp:simplePos x="0" y="0"/>
                  <wp:positionH relativeFrom="column">
                    <wp:posOffset>5169228</wp:posOffset>
                  </wp:positionH>
                  <wp:positionV relativeFrom="paragraph">
                    <wp:posOffset>103034</wp:posOffset>
                  </wp:positionV>
                  <wp:extent cx="1149350" cy="2101215"/>
                  <wp:effectExtent l="0" t="0" r="6350" b="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9350" cy="2101215"/>
                          </a:xfrm>
                          <a:prstGeom prst="rect">
                            <a:avLst/>
                          </a:prstGeom>
                        </pic:spPr>
                      </pic:pic>
                    </a:graphicData>
                  </a:graphic>
                  <wp14:sizeRelH relativeFrom="page">
                    <wp14:pctWidth>0</wp14:pctWidth>
                  </wp14:sizeRelH>
                  <wp14:sizeRelV relativeFrom="page">
                    <wp14:pctHeight>0</wp14:pctHeight>
                  </wp14:sizeRelV>
                </wp:anchor>
              </w:drawing>
            </w:r>
            <w:r w:rsidR="00310642">
              <w:rPr>
                <w:rFonts w:ascii="Calibri" w:eastAsia="Calibri" w:hAnsi="Calibri" w:cs="Calibri"/>
                <w:b/>
              </w:rPr>
              <w:t xml:space="preserve">Main activities: </w:t>
            </w:r>
          </w:p>
          <w:p w14:paraId="45FB9D4D" w14:textId="65211FA3" w:rsidR="00065B45" w:rsidRDefault="00310642">
            <w:pPr>
              <w:contextualSpacing w:val="0"/>
            </w:pPr>
            <w:r>
              <w:rPr>
                <w:rFonts w:ascii="Calibri" w:eastAsia="Calibri" w:hAnsi="Calibri" w:cs="Calibri"/>
              </w:rPr>
              <w:t xml:space="preserve">In the 4 groups from last week revise the basic Samba rhythms from the last lesson on untuned percussion instruments. With a whistle, teacher blows four beats. When the children hear this, group one begins with their rhythm. When this is secure blow four more beats to add the second group and so on until all four groups are playing. Find a tempo that works - not too fast but with some energy. To aid this there is a Samba backing track and a further recording of the rhythm of the samba rhythm cards which can be played. Now teacher use the whistle to blow 4 beats to signal that children should enter with their rhythms. This will become Section A of a future Samba performance! Once </w:t>
            </w:r>
            <w:r w:rsidR="002A220B">
              <w:rPr>
                <w:rFonts w:ascii="Calibri" w:eastAsia="Calibri" w:hAnsi="Calibri" w:cs="Calibri"/>
              </w:rPr>
              <w:t>well-rehearsed</w:t>
            </w:r>
            <w:r>
              <w:rPr>
                <w:rFonts w:ascii="Calibri" w:eastAsia="Calibri" w:hAnsi="Calibri" w:cs="Calibri"/>
              </w:rPr>
              <w:t xml:space="preserve"> try blowing the whistle at different dynamic levels with children responding at the same dynamic. Record this on an </w:t>
            </w:r>
            <w:proofErr w:type="spellStart"/>
            <w:r>
              <w:rPr>
                <w:rFonts w:ascii="Calibri" w:eastAsia="Calibri" w:hAnsi="Calibri" w:cs="Calibri"/>
              </w:rPr>
              <w:t>ipad</w:t>
            </w:r>
            <w:proofErr w:type="spellEnd"/>
            <w:r>
              <w:rPr>
                <w:rFonts w:ascii="Calibri" w:eastAsia="Calibri" w:hAnsi="Calibri" w:cs="Calibri"/>
              </w:rPr>
              <w:t xml:space="preserve"> or similar.</w:t>
            </w:r>
            <w:r w:rsidR="002A220B">
              <w:rPr>
                <w:rFonts w:ascii="Calibri" w:eastAsia="Calibri" w:hAnsi="Calibri" w:cs="Calibri"/>
              </w:rPr>
              <w:t xml:space="preserve"> </w:t>
            </w:r>
          </w:p>
          <w:p w14:paraId="60CE5F9F" w14:textId="77777777" w:rsidR="00065B45" w:rsidRDefault="00065B45">
            <w:pPr>
              <w:contextualSpacing w:val="0"/>
            </w:pPr>
          </w:p>
          <w:p w14:paraId="68374FFE" w14:textId="77777777" w:rsidR="00065B45" w:rsidRDefault="00310642">
            <w:pPr>
              <w:contextualSpacing w:val="0"/>
            </w:pPr>
            <w:r>
              <w:rPr>
                <w:rFonts w:ascii="Calibri" w:eastAsia="Calibri" w:hAnsi="Calibri" w:cs="Calibri"/>
                <w:b/>
              </w:rPr>
              <w:t>Plenary:</w:t>
            </w:r>
          </w:p>
          <w:p w14:paraId="2D04BF6E" w14:textId="1F1A3B4C" w:rsidR="00065B45" w:rsidRDefault="00310642">
            <w:pPr>
              <w:contextualSpacing w:val="0"/>
            </w:pPr>
            <w:r>
              <w:rPr>
                <w:rFonts w:ascii="Calibri" w:eastAsia="Calibri" w:hAnsi="Calibri" w:cs="Calibri"/>
              </w:rPr>
              <w:t>Play an excerpt of this link without watching the video [</w:t>
            </w:r>
            <w:hyperlink r:id="rId10">
              <w:r>
                <w:rPr>
                  <w:rFonts w:ascii="Calibri" w:eastAsia="Calibri" w:hAnsi="Calibri" w:cs="Calibri"/>
                  <w:color w:val="0000FF"/>
                </w:rPr>
                <w:t>www.youtube.com/watch?v=mw-VAKVCSfA</w:t>
              </w:r>
            </w:hyperlink>
            <w:r>
              <w:rPr>
                <w:rFonts w:ascii="Calibri" w:eastAsia="Calibri" w:hAnsi="Calibri" w:cs="Calibri"/>
              </w:rPr>
              <w:t>] There is an unusual sound after a short introduction played by an instrument. What does it remind you of (a dog, monkey). It’s called a cuica. Now watch and listen. Follow this up with a short explanation of how the strange sound is made. [</w:t>
            </w:r>
            <w:hyperlink r:id="rId11">
              <w:r>
                <w:rPr>
                  <w:rFonts w:ascii="Calibri" w:eastAsia="Calibri" w:hAnsi="Calibri" w:cs="Calibri"/>
                  <w:color w:val="0000FF"/>
                  <w:u w:val="single"/>
                </w:rPr>
                <w:t>www.youtube.com/watch?v=NVOtE1qSymU</w:t>
              </w:r>
            </w:hyperlink>
            <w:r>
              <w:rPr>
                <w:rFonts w:ascii="Calibri" w:eastAsia="Calibri" w:hAnsi="Calibri" w:cs="Calibri"/>
              </w:rPr>
              <w:t xml:space="preserve">] </w:t>
            </w:r>
          </w:p>
          <w:p w14:paraId="2A30B7FA" w14:textId="77777777" w:rsidR="00065B45" w:rsidRDefault="00065B45">
            <w:pPr>
              <w:contextualSpacing w:val="0"/>
            </w:pPr>
          </w:p>
          <w:p w14:paraId="2A0EC392" w14:textId="77777777" w:rsidR="00065B45" w:rsidRDefault="00310642">
            <w:pPr>
              <w:contextualSpacing w:val="0"/>
            </w:pPr>
            <w:r>
              <w:rPr>
                <w:rFonts w:ascii="Calibri" w:eastAsia="Calibri" w:hAnsi="Calibri" w:cs="Calibri"/>
              </w:rPr>
              <w:lastRenderedPageBreak/>
              <w:t xml:space="preserve">Sing through </w:t>
            </w:r>
            <w:r w:rsidR="002A220B">
              <w:rPr>
                <w:rFonts w:ascii="Calibri" w:eastAsia="Calibri" w:hAnsi="Calibri" w:cs="Calibri"/>
              </w:rPr>
              <w:t>‘</w:t>
            </w:r>
            <w:r>
              <w:rPr>
                <w:rFonts w:ascii="Calibri" w:eastAsia="Calibri" w:hAnsi="Calibri" w:cs="Calibri"/>
                <w:i/>
              </w:rPr>
              <w:t xml:space="preserve">Baiao de </w:t>
            </w:r>
            <w:proofErr w:type="spellStart"/>
            <w:r>
              <w:rPr>
                <w:rFonts w:ascii="Calibri" w:eastAsia="Calibri" w:hAnsi="Calibri" w:cs="Calibri"/>
                <w:i/>
              </w:rPr>
              <w:t>Ninar</w:t>
            </w:r>
            <w:proofErr w:type="spellEnd"/>
            <w:r w:rsidR="002A220B">
              <w:rPr>
                <w:rFonts w:ascii="Calibri" w:eastAsia="Calibri" w:hAnsi="Calibri" w:cs="Calibri"/>
                <w:i/>
              </w:rPr>
              <w:t>’</w:t>
            </w:r>
            <w:r>
              <w:rPr>
                <w:rFonts w:ascii="Calibri" w:eastAsia="Calibri" w:hAnsi="Calibri" w:cs="Calibri"/>
              </w:rPr>
              <w:t xml:space="preserve"> with the </w:t>
            </w:r>
            <w:proofErr w:type="spellStart"/>
            <w:r>
              <w:rPr>
                <w:rFonts w:ascii="Calibri" w:eastAsia="Calibri" w:hAnsi="Calibri" w:cs="Calibri"/>
              </w:rPr>
              <w:t>SingUp</w:t>
            </w:r>
            <w:proofErr w:type="spellEnd"/>
            <w:r>
              <w:rPr>
                <w:rFonts w:ascii="Calibri" w:eastAsia="Calibri" w:hAnsi="Calibri" w:cs="Calibri"/>
              </w:rPr>
              <w:t xml:space="preserve"> rehearsal tracks. Listen to the track sung as a round/canon. A round / canon is where the music starts and then a second part enters later but with exactly the same music. Try singing the first part with this track using the recording to provide the second part. Once secure try singing with the second part.</w:t>
            </w:r>
          </w:p>
          <w:p w14:paraId="13717209" w14:textId="4501EB04" w:rsidR="00065B45" w:rsidRDefault="00065B45">
            <w:pPr>
              <w:contextualSpacing w:val="0"/>
            </w:pPr>
          </w:p>
        </w:tc>
      </w:tr>
      <w:tr w:rsidR="00065B45" w14:paraId="75587991" w14:textId="77777777">
        <w:tc>
          <w:tcPr>
            <w:tcW w:w="10420" w:type="dxa"/>
          </w:tcPr>
          <w:p w14:paraId="1BAC6801" w14:textId="77777777" w:rsidR="00065B45" w:rsidRPr="002A220B" w:rsidRDefault="00310642">
            <w:pPr>
              <w:contextualSpacing w:val="0"/>
              <w:rPr>
                <w:rFonts w:ascii="Calibri" w:eastAsia="Calibri" w:hAnsi="Calibri" w:cs="Calibri"/>
              </w:rPr>
            </w:pPr>
            <w:r>
              <w:rPr>
                <w:rFonts w:ascii="Calibri" w:eastAsia="Calibri" w:hAnsi="Calibri" w:cs="Calibri"/>
                <w:b/>
              </w:rPr>
              <w:lastRenderedPageBreak/>
              <w:t xml:space="preserve">Keywords / vocabulary: </w:t>
            </w:r>
            <w:r w:rsidR="002A220B">
              <w:rPr>
                <w:rFonts w:ascii="Calibri" w:eastAsia="Calibri" w:hAnsi="Calibri" w:cs="Calibri"/>
              </w:rPr>
              <w:t>S</w:t>
            </w:r>
            <w:r>
              <w:rPr>
                <w:rFonts w:ascii="Calibri" w:eastAsia="Calibri" w:hAnsi="Calibri" w:cs="Calibri"/>
              </w:rPr>
              <w:t xml:space="preserve">amba, cuica, </w:t>
            </w:r>
            <w:proofErr w:type="spellStart"/>
            <w:r>
              <w:rPr>
                <w:rFonts w:ascii="Calibri" w:eastAsia="Calibri" w:hAnsi="Calibri" w:cs="Calibri"/>
              </w:rPr>
              <w:t>surdo</w:t>
            </w:r>
            <w:proofErr w:type="spellEnd"/>
            <w:r>
              <w:rPr>
                <w:rFonts w:ascii="Calibri" w:eastAsia="Calibri" w:hAnsi="Calibri" w:cs="Calibri"/>
              </w:rPr>
              <w:t xml:space="preserve">, </w:t>
            </w:r>
            <w:proofErr w:type="spellStart"/>
            <w:r>
              <w:rPr>
                <w:rFonts w:ascii="Calibri" w:eastAsia="Calibri" w:hAnsi="Calibri" w:cs="Calibri"/>
              </w:rPr>
              <w:t>caixa</w:t>
            </w:r>
            <w:proofErr w:type="spellEnd"/>
            <w:r>
              <w:rPr>
                <w:rFonts w:ascii="Calibri" w:eastAsia="Calibri" w:hAnsi="Calibri" w:cs="Calibri"/>
              </w:rPr>
              <w:t xml:space="preserve"> de </w:t>
            </w:r>
            <w:proofErr w:type="spellStart"/>
            <w:r>
              <w:rPr>
                <w:rFonts w:ascii="Calibri" w:eastAsia="Calibri" w:hAnsi="Calibri" w:cs="Calibri"/>
              </w:rPr>
              <w:t>gueoor</w:t>
            </w:r>
            <w:proofErr w:type="spellEnd"/>
            <w:r>
              <w:rPr>
                <w:rFonts w:ascii="Calibri" w:eastAsia="Calibri" w:hAnsi="Calibri" w:cs="Calibri"/>
              </w:rPr>
              <w:t xml:space="preserve">, </w:t>
            </w:r>
            <w:proofErr w:type="spellStart"/>
            <w:r>
              <w:rPr>
                <w:rFonts w:ascii="Calibri" w:eastAsia="Calibri" w:hAnsi="Calibri" w:cs="Calibri"/>
              </w:rPr>
              <w:t>repinique</w:t>
            </w:r>
            <w:proofErr w:type="spellEnd"/>
            <w:r>
              <w:rPr>
                <w:rFonts w:ascii="Calibri" w:eastAsia="Calibri" w:hAnsi="Calibri" w:cs="Calibri"/>
              </w:rPr>
              <w:t xml:space="preserve">, chocolo, </w:t>
            </w:r>
            <w:proofErr w:type="spellStart"/>
            <w:r>
              <w:rPr>
                <w:rFonts w:ascii="Calibri" w:eastAsia="Calibri" w:hAnsi="Calibri" w:cs="Calibri"/>
              </w:rPr>
              <w:t>tamborim</w:t>
            </w:r>
            <w:proofErr w:type="spellEnd"/>
            <w:r>
              <w:rPr>
                <w:rFonts w:ascii="Calibri" w:eastAsia="Calibri" w:hAnsi="Calibri" w:cs="Calibri"/>
              </w:rPr>
              <w:t xml:space="preserve">, agogo, reco-reco, </w:t>
            </w:r>
            <w:proofErr w:type="spellStart"/>
            <w:r>
              <w:rPr>
                <w:rFonts w:ascii="Calibri" w:eastAsia="Calibri" w:hAnsi="Calibri" w:cs="Calibri"/>
              </w:rPr>
              <w:t>apito</w:t>
            </w:r>
            <w:proofErr w:type="spellEnd"/>
            <w:r>
              <w:rPr>
                <w:rFonts w:ascii="Calibri" w:eastAsia="Calibri" w:hAnsi="Calibri" w:cs="Calibri"/>
              </w:rPr>
              <w:t>, duration (pulse / rhythm), tempo, dynamics, repetition, call and response, solo, ensemble.</w:t>
            </w:r>
          </w:p>
          <w:p w14:paraId="401EB6D2" w14:textId="77777777" w:rsidR="00065B45" w:rsidRDefault="00065B45">
            <w:pPr>
              <w:contextualSpacing w:val="0"/>
            </w:pPr>
          </w:p>
        </w:tc>
      </w:tr>
      <w:tr w:rsidR="00065B45" w14:paraId="4F43ADCB" w14:textId="77777777">
        <w:tc>
          <w:tcPr>
            <w:tcW w:w="10420" w:type="dxa"/>
          </w:tcPr>
          <w:p w14:paraId="5E3CA35D" w14:textId="77777777" w:rsidR="00065B45" w:rsidRDefault="00310642">
            <w:pPr>
              <w:contextualSpacing w:val="0"/>
            </w:pPr>
            <w:r>
              <w:rPr>
                <w:rFonts w:ascii="Calibri" w:eastAsia="Calibri" w:hAnsi="Calibri" w:cs="Calibri"/>
                <w:b/>
              </w:rPr>
              <w:t xml:space="preserve">Extension opportunities: </w:t>
            </w:r>
            <w:r>
              <w:rPr>
                <w:rFonts w:ascii="Calibri" w:eastAsia="Calibri" w:hAnsi="Calibri" w:cs="Calibri"/>
              </w:rPr>
              <w:t xml:space="preserve">Select four children who are confident with the rhythms rehearsed.  Can they play as an ensemble, playing the four rhythms together. They need to work out how to start and stop as a group.  A fifth child can lead the performance with the whistle. </w:t>
            </w:r>
          </w:p>
          <w:p w14:paraId="57541202" w14:textId="77777777" w:rsidR="00065B45" w:rsidRDefault="00065B45">
            <w:pPr>
              <w:ind w:left="720"/>
              <w:contextualSpacing w:val="0"/>
            </w:pPr>
          </w:p>
        </w:tc>
      </w:tr>
      <w:tr w:rsidR="00065B45" w14:paraId="663A50B0" w14:textId="77777777">
        <w:tc>
          <w:tcPr>
            <w:tcW w:w="10420" w:type="dxa"/>
          </w:tcPr>
          <w:p w14:paraId="726F2121" w14:textId="77777777" w:rsidR="00065B45" w:rsidRDefault="00310642">
            <w:pPr>
              <w:contextualSpacing w:val="0"/>
            </w:pPr>
            <w:r>
              <w:rPr>
                <w:rFonts w:ascii="Calibri" w:eastAsia="Calibri" w:hAnsi="Calibri" w:cs="Calibri"/>
                <w:b/>
              </w:rPr>
              <w:t>Self-assessment opportunities:</w:t>
            </w:r>
          </w:p>
          <w:p w14:paraId="2C56EDC5" w14:textId="77777777" w:rsidR="00065B45" w:rsidRDefault="00310642">
            <w:pPr>
              <w:numPr>
                <w:ilvl w:val="0"/>
                <w:numId w:val="1"/>
              </w:numPr>
              <w:ind w:hanging="360"/>
              <w:rPr>
                <w:rFonts w:ascii="Calibri" w:eastAsia="Calibri" w:hAnsi="Calibri" w:cs="Calibri"/>
              </w:rPr>
            </w:pPr>
            <w:r>
              <w:rPr>
                <w:rFonts w:ascii="Calibri" w:eastAsia="Calibri" w:hAnsi="Calibri" w:cs="Calibri"/>
              </w:rPr>
              <w:t>I can read and perform four basic samba rhythms in ensemble and in response to a call</w:t>
            </w:r>
            <w:r w:rsidR="002A220B">
              <w:rPr>
                <w:rFonts w:ascii="Calibri" w:eastAsia="Calibri" w:hAnsi="Calibri" w:cs="Calibri"/>
              </w:rPr>
              <w:t>.</w:t>
            </w:r>
          </w:p>
          <w:p w14:paraId="1DEC5EEF" w14:textId="77777777" w:rsidR="00065B45" w:rsidRDefault="00310642">
            <w:pPr>
              <w:numPr>
                <w:ilvl w:val="0"/>
                <w:numId w:val="1"/>
              </w:numPr>
              <w:ind w:hanging="360"/>
              <w:rPr>
                <w:rFonts w:ascii="Calibri" w:eastAsia="Calibri" w:hAnsi="Calibri" w:cs="Calibri"/>
              </w:rPr>
            </w:pPr>
            <w:r>
              <w:rPr>
                <w:rFonts w:ascii="Calibri" w:eastAsia="Calibri" w:hAnsi="Calibri" w:cs="Calibri"/>
              </w:rPr>
              <w:t>I can maintain a line in a round/canon</w:t>
            </w:r>
            <w:r w:rsidR="002A220B">
              <w:rPr>
                <w:rFonts w:ascii="Calibri" w:eastAsia="Calibri" w:hAnsi="Calibri" w:cs="Calibri"/>
              </w:rPr>
              <w:t>.</w:t>
            </w:r>
          </w:p>
          <w:p w14:paraId="1002AB6D" w14:textId="77777777" w:rsidR="00065B45" w:rsidRDefault="00310642">
            <w:pPr>
              <w:numPr>
                <w:ilvl w:val="0"/>
                <w:numId w:val="1"/>
              </w:numPr>
              <w:ind w:hanging="360"/>
              <w:rPr>
                <w:rFonts w:ascii="Calibri" w:eastAsia="Calibri" w:hAnsi="Calibri" w:cs="Calibri"/>
              </w:rPr>
            </w:pPr>
            <w:r>
              <w:rPr>
                <w:rFonts w:ascii="Calibri" w:eastAsia="Calibri" w:hAnsi="Calibri" w:cs="Calibri"/>
              </w:rPr>
              <w:t>I can identify samba instruments</w:t>
            </w:r>
            <w:r w:rsidR="002A220B">
              <w:rPr>
                <w:rFonts w:ascii="Calibri" w:eastAsia="Calibri" w:hAnsi="Calibri" w:cs="Calibri"/>
              </w:rPr>
              <w:t>.</w:t>
            </w:r>
          </w:p>
          <w:p w14:paraId="51773BB4" w14:textId="77777777" w:rsidR="00065B45" w:rsidRDefault="00065B45">
            <w:pPr>
              <w:ind w:left="360"/>
              <w:contextualSpacing w:val="0"/>
            </w:pPr>
          </w:p>
        </w:tc>
      </w:tr>
      <w:tr w:rsidR="00065B45" w14:paraId="303815E3" w14:textId="77777777">
        <w:tc>
          <w:tcPr>
            <w:tcW w:w="10420" w:type="dxa"/>
          </w:tcPr>
          <w:p w14:paraId="66366A25" w14:textId="77777777" w:rsidR="00065B45" w:rsidRDefault="00310642">
            <w:pPr>
              <w:contextualSpacing w:val="0"/>
            </w:pPr>
            <w:r>
              <w:rPr>
                <w:rFonts w:ascii="Calibri" w:eastAsia="Calibri" w:hAnsi="Calibri" w:cs="Calibri"/>
                <w:b/>
              </w:rPr>
              <w:t xml:space="preserve">Resources: </w:t>
            </w:r>
            <w:r>
              <w:rPr>
                <w:rFonts w:ascii="Calibri" w:eastAsia="Calibri" w:hAnsi="Calibri" w:cs="Calibri"/>
              </w:rPr>
              <w:t>YouTube links (above),</w:t>
            </w:r>
            <w:r>
              <w:rPr>
                <w:rFonts w:ascii="Calibri" w:eastAsia="Calibri" w:hAnsi="Calibri" w:cs="Calibri"/>
                <w:b/>
              </w:rPr>
              <w:t xml:space="preserve"> </w:t>
            </w:r>
            <w:r>
              <w:rPr>
                <w:rFonts w:ascii="Calibri" w:eastAsia="Calibri" w:hAnsi="Calibri" w:cs="Calibri"/>
              </w:rPr>
              <w:t xml:space="preserve">Samba </w:t>
            </w:r>
            <w:proofErr w:type="spellStart"/>
            <w:r>
              <w:rPr>
                <w:rFonts w:ascii="Calibri" w:eastAsia="Calibri" w:hAnsi="Calibri" w:cs="Calibri"/>
              </w:rPr>
              <w:t>powerpoint</w:t>
            </w:r>
            <w:proofErr w:type="spellEnd"/>
            <w:r>
              <w:rPr>
                <w:rFonts w:ascii="Calibri" w:eastAsia="Calibri" w:hAnsi="Calibri" w:cs="Calibri"/>
              </w:rPr>
              <w:t xml:space="preserve">, </w:t>
            </w:r>
            <w:proofErr w:type="spellStart"/>
            <w:r>
              <w:rPr>
                <w:rFonts w:ascii="Calibri" w:eastAsia="Calibri" w:hAnsi="Calibri" w:cs="Calibri"/>
              </w:rPr>
              <w:t>SingUp</w:t>
            </w:r>
            <w:proofErr w:type="spellEnd"/>
            <w:r>
              <w:rPr>
                <w:rFonts w:ascii="Calibri" w:eastAsia="Calibri" w:hAnsi="Calibri" w:cs="Calibri"/>
              </w:rPr>
              <w:t>, Samba backing track and rhythm cards</w:t>
            </w:r>
            <w:r w:rsidR="002A220B">
              <w:rPr>
                <w:rFonts w:ascii="Calibri" w:eastAsia="Calibri" w:hAnsi="Calibri" w:cs="Calibri"/>
              </w:rPr>
              <w:t>.</w:t>
            </w:r>
          </w:p>
          <w:p w14:paraId="5092F118" w14:textId="77777777" w:rsidR="00065B45" w:rsidRDefault="00065B45">
            <w:pPr>
              <w:contextualSpacing w:val="0"/>
            </w:pPr>
          </w:p>
        </w:tc>
      </w:tr>
      <w:tr w:rsidR="00065B45" w14:paraId="5E210A91" w14:textId="77777777">
        <w:tc>
          <w:tcPr>
            <w:tcW w:w="10420" w:type="dxa"/>
          </w:tcPr>
          <w:p w14:paraId="72AC7C14" w14:textId="77777777" w:rsidR="00065B45" w:rsidRDefault="00310642">
            <w:pPr>
              <w:contextualSpacing w:val="0"/>
            </w:pPr>
            <w:r>
              <w:rPr>
                <w:rFonts w:ascii="Calibri" w:eastAsia="Calibri" w:hAnsi="Calibri" w:cs="Calibri"/>
                <w:b/>
              </w:rPr>
              <w:t xml:space="preserve">Opportunities for sharing work: </w:t>
            </w:r>
            <w:r>
              <w:rPr>
                <w:rFonts w:ascii="Calibri" w:eastAsia="Calibri" w:hAnsi="Calibri" w:cs="Calibri"/>
              </w:rPr>
              <w:t>e.g. by recording, notation (see above)</w:t>
            </w:r>
            <w:r w:rsidR="002A220B">
              <w:rPr>
                <w:rFonts w:ascii="Calibri" w:eastAsia="Calibri" w:hAnsi="Calibri" w:cs="Calibri"/>
              </w:rPr>
              <w:t>.</w:t>
            </w:r>
          </w:p>
        </w:tc>
      </w:tr>
    </w:tbl>
    <w:p w14:paraId="349F4DE5" w14:textId="77777777" w:rsidR="00065B45" w:rsidRDefault="00065B45"/>
    <w:p w14:paraId="5E7C0F46" w14:textId="77777777" w:rsidR="00065B45" w:rsidRDefault="00065B45"/>
    <w:p w14:paraId="17F202D9" w14:textId="77777777" w:rsidR="009D1E46" w:rsidRDefault="009D1E46" w:rsidP="002A220B">
      <w:pPr>
        <w:jc w:val="center"/>
        <w:rPr>
          <w:rFonts w:ascii="Calibri" w:eastAsia="Calibri" w:hAnsi="Calibri" w:cs="Calibri"/>
          <w:b/>
        </w:rPr>
      </w:pPr>
    </w:p>
    <w:p w14:paraId="28228910" w14:textId="77777777" w:rsidR="009D1E46" w:rsidRDefault="009D1E46" w:rsidP="002A220B">
      <w:pPr>
        <w:jc w:val="center"/>
        <w:rPr>
          <w:rFonts w:ascii="Calibri" w:eastAsia="Calibri" w:hAnsi="Calibri" w:cs="Calibri"/>
          <w:b/>
        </w:rPr>
      </w:pPr>
    </w:p>
    <w:p w14:paraId="68023DBD" w14:textId="77777777" w:rsidR="009D1E46" w:rsidRDefault="009D1E46" w:rsidP="002A220B">
      <w:pPr>
        <w:jc w:val="center"/>
        <w:rPr>
          <w:rFonts w:ascii="Calibri" w:eastAsia="Calibri" w:hAnsi="Calibri" w:cs="Calibri"/>
          <w:b/>
        </w:rPr>
      </w:pPr>
    </w:p>
    <w:p w14:paraId="6F4A1D67" w14:textId="77777777" w:rsidR="009D1E46" w:rsidRDefault="009D1E46" w:rsidP="002A220B">
      <w:pPr>
        <w:jc w:val="center"/>
        <w:rPr>
          <w:rFonts w:ascii="Calibri" w:eastAsia="Calibri" w:hAnsi="Calibri" w:cs="Calibri"/>
          <w:b/>
        </w:rPr>
      </w:pPr>
    </w:p>
    <w:p w14:paraId="66D2116C" w14:textId="77777777" w:rsidR="009D1E46" w:rsidRDefault="009D1E46" w:rsidP="002A220B">
      <w:pPr>
        <w:jc w:val="center"/>
        <w:rPr>
          <w:rFonts w:ascii="Calibri" w:eastAsia="Calibri" w:hAnsi="Calibri" w:cs="Calibri"/>
          <w:b/>
        </w:rPr>
      </w:pPr>
    </w:p>
    <w:p w14:paraId="4887795F" w14:textId="77777777" w:rsidR="009D1E46" w:rsidRDefault="009D1E46" w:rsidP="002A220B">
      <w:pPr>
        <w:jc w:val="center"/>
        <w:rPr>
          <w:rFonts w:ascii="Calibri" w:eastAsia="Calibri" w:hAnsi="Calibri" w:cs="Calibri"/>
          <w:b/>
        </w:rPr>
      </w:pPr>
    </w:p>
    <w:p w14:paraId="35A37BFB" w14:textId="77777777" w:rsidR="009D1E46" w:rsidRDefault="009D1E46" w:rsidP="002A220B">
      <w:pPr>
        <w:jc w:val="center"/>
        <w:rPr>
          <w:rFonts w:ascii="Calibri" w:eastAsia="Calibri" w:hAnsi="Calibri" w:cs="Calibri"/>
          <w:b/>
        </w:rPr>
      </w:pPr>
    </w:p>
    <w:p w14:paraId="0EF25D73" w14:textId="77777777" w:rsidR="009D1E46" w:rsidRDefault="009D1E46" w:rsidP="002A220B">
      <w:pPr>
        <w:jc w:val="center"/>
        <w:rPr>
          <w:rFonts w:ascii="Calibri" w:eastAsia="Calibri" w:hAnsi="Calibri" w:cs="Calibri"/>
          <w:b/>
        </w:rPr>
      </w:pPr>
    </w:p>
    <w:p w14:paraId="746D06E5" w14:textId="77777777" w:rsidR="009D1E46" w:rsidRDefault="009D1E46" w:rsidP="002A220B">
      <w:pPr>
        <w:jc w:val="center"/>
        <w:rPr>
          <w:rFonts w:ascii="Calibri" w:eastAsia="Calibri" w:hAnsi="Calibri" w:cs="Calibri"/>
          <w:b/>
        </w:rPr>
      </w:pPr>
    </w:p>
    <w:p w14:paraId="606EA48E" w14:textId="77777777" w:rsidR="009D1E46" w:rsidRDefault="009D1E46" w:rsidP="002A220B">
      <w:pPr>
        <w:jc w:val="center"/>
        <w:rPr>
          <w:rFonts w:ascii="Calibri" w:eastAsia="Calibri" w:hAnsi="Calibri" w:cs="Calibri"/>
          <w:b/>
        </w:rPr>
      </w:pPr>
    </w:p>
    <w:p w14:paraId="4B197439" w14:textId="77777777" w:rsidR="009D1E46" w:rsidRDefault="009D1E46" w:rsidP="002A220B">
      <w:pPr>
        <w:jc w:val="center"/>
        <w:rPr>
          <w:rFonts w:ascii="Calibri" w:eastAsia="Calibri" w:hAnsi="Calibri" w:cs="Calibri"/>
          <w:b/>
        </w:rPr>
      </w:pPr>
    </w:p>
    <w:p w14:paraId="6E507E28" w14:textId="77777777" w:rsidR="009D1E46" w:rsidRDefault="009D1E46" w:rsidP="002A220B">
      <w:pPr>
        <w:jc w:val="center"/>
        <w:rPr>
          <w:rFonts w:ascii="Calibri" w:eastAsia="Calibri" w:hAnsi="Calibri" w:cs="Calibri"/>
          <w:b/>
        </w:rPr>
      </w:pPr>
    </w:p>
    <w:p w14:paraId="4B8F7990" w14:textId="77777777" w:rsidR="009D1E46" w:rsidRDefault="009D1E46" w:rsidP="002A220B">
      <w:pPr>
        <w:jc w:val="center"/>
        <w:rPr>
          <w:rFonts w:ascii="Calibri" w:eastAsia="Calibri" w:hAnsi="Calibri" w:cs="Calibri"/>
          <w:b/>
        </w:rPr>
      </w:pPr>
    </w:p>
    <w:p w14:paraId="1A8D3936" w14:textId="77777777" w:rsidR="009D1E46" w:rsidRDefault="009D1E46" w:rsidP="002A220B">
      <w:pPr>
        <w:jc w:val="center"/>
        <w:rPr>
          <w:rFonts w:ascii="Calibri" w:eastAsia="Calibri" w:hAnsi="Calibri" w:cs="Calibri"/>
          <w:b/>
        </w:rPr>
      </w:pPr>
    </w:p>
    <w:p w14:paraId="2E741F54" w14:textId="77777777" w:rsidR="009D1E46" w:rsidRDefault="009D1E46" w:rsidP="002A220B">
      <w:pPr>
        <w:jc w:val="center"/>
        <w:rPr>
          <w:rFonts w:ascii="Calibri" w:eastAsia="Calibri" w:hAnsi="Calibri" w:cs="Calibri"/>
          <w:b/>
        </w:rPr>
      </w:pPr>
    </w:p>
    <w:p w14:paraId="0A86CF98" w14:textId="77777777" w:rsidR="009D1E46" w:rsidRDefault="009D1E46" w:rsidP="002A220B">
      <w:pPr>
        <w:jc w:val="center"/>
        <w:rPr>
          <w:rFonts w:ascii="Calibri" w:eastAsia="Calibri" w:hAnsi="Calibri" w:cs="Calibri"/>
          <w:b/>
        </w:rPr>
      </w:pPr>
    </w:p>
    <w:p w14:paraId="77313311" w14:textId="77777777" w:rsidR="009D1E46" w:rsidRDefault="009D1E46" w:rsidP="002A220B">
      <w:pPr>
        <w:jc w:val="center"/>
        <w:rPr>
          <w:rFonts w:ascii="Calibri" w:eastAsia="Calibri" w:hAnsi="Calibri" w:cs="Calibri"/>
          <w:b/>
        </w:rPr>
      </w:pPr>
    </w:p>
    <w:p w14:paraId="30A0E6B7" w14:textId="77777777" w:rsidR="009D1E46" w:rsidRDefault="009D1E46" w:rsidP="002A220B">
      <w:pPr>
        <w:jc w:val="center"/>
        <w:rPr>
          <w:rFonts w:ascii="Calibri" w:eastAsia="Calibri" w:hAnsi="Calibri" w:cs="Calibri"/>
          <w:b/>
        </w:rPr>
      </w:pPr>
    </w:p>
    <w:p w14:paraId="0366D4CE" w14:textId="77777777" w:rsidR="009D1E46" w:rsidRDefault="009D1E46" w:rsidP="002A220B">
      <w:pPr>
        <w:jc w:val="center"/>
        <w:rPr>
          <w:rFonts w:ascii="Calibri" w:eastAsia="Calibri" w:hAnsi="Calibri" w:cs="Calibri"/>
          <w:b/>
        </w:rPr>
      </w:pPr>
    </w:p>
    <w:p w14:paraId="3232BFBF" w14:textId="77777777" w:rsidR="009D1E46" w:rsidRDefault="009D1E46" w:rsidP="002A220B">
      <w:pPr>
        <w:jc w:val="center"/>
        <w:rPr>
          <w:rFonts w:ascii="Calibri" w:eastAsia="Calibri" w:hAnsi="Calibri" w:cs="Calibri"/>
          <w:b/>
        </w:rPr>
      </w:pPr>
    </w:p>
    <w:p w14:paraId="01B29D5C" w14:textId="77777777" w:rsidR="009D1E46" w:rsidRDefault="009D1E46" w:rsidP="002A220B">
      <w:pPr>
        <w:jc w:val="center"/>
        <w:rPr>
          <w:rFonts w:ascii="Calibri" w:eastAsia="Calibri" w:hAnsi="Calibri" w:cs="Calibri"/>
          <w:b/>
        </w:rPr>
      </w:pPr>
    </w:p>
    <w:p w14:paraId="391771D3" w14:textId="77777777" w:rsidR="009D1E46" w:rsidRDefault="009D1E46" w:rsidP="002A220B">
      <w:pPr>
        <w:jc w:val="center"/>
        <w:rPr>
          <w:rFonts w:ascii="Calibri" w:eastAsia="Calibri" w:hAnsi="Calibri" w:cs="Calibri"/>
          <w:b/>
        </w:rPr>
      </w:pPr>
    </w:p>
    <w:p w14:paraId="02A75E93" w14:textId="77777777" w:rsidR="009D1E46" w:rsidRDefault="009D1E46" w:rsidP="002A220B">
      <w:pPr>
        <w:jc w:val="center"/>
        <w:rPr>
          <w:rFonts w:ascii="Calibri" w:eastAsia="Calibri" w:hAnsi="Calibri" w:cs="Calibri"/>
          <w:b/>
        </w:rPr>
      </w:pPr>
    </w:p>
    <w:p w14:paraId="5862DC66" w14:textId="3E877E6F" w:rsidR="00065B45" w:rsidRDefault="00310642" w:rsidP="009D1E46">
      <w:pPr>
        <w:jc w:val="center"/>
      </w:pPr>
      <w:r>
        <w:rPr>
          <w:rFonts w:ascii="Calibri" w:eastAsia="Calibri" w:hAnsi="Calibri" w:cs="Calibri"/>
          <w:b/>
        </w:rPr>
        <w:t>Music Assessment:  Year 5 and 6 Samba Lesson 3</w:t>
      </w:r>
    </w:p>
    <w:p w14:paraId="63AE2B71" w14:textId="77777777" w:rsidR="00065B45" w:rsidRDefault="00310642">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2BC56797" w14:textId="77777777" w:rsidR="00065B45" w:rsidRDefault="00065B45"/>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3251"/>
        <w:gridCol w:w="3163"/>
      </w:tblGrid>
      <w:tr w:rsidR="00065B45" w14:paraId="7D477E5C" w14:textId="77777777">
        <w:tc>
          <w:tcPr>
            <w:tcW w:w="3162" w:type="dxa"/>
          </w:tcPr>
          <w:p w14:paraId="4F23E804" w14:textId="77777777" w:rsidR="00065B45" w:rsidRDefault="00310642">
            <w:r>
              <w:rPr>
                <w:rFonts w:ascii="Calibri" w:eastAsia="Calibri" w:hAnsi="Calibri" w:cs="Calibri"/>
              </w:rPr>
              <w:t>Names of any children who do not meet the learning objectives for this lesson</w:t>
            </w:r>
          </w:p>
        </w:tc>
        <w:tc>
          <w:tcPr>
            <w:tcW w:w="3251" w:type="dxa"/>
          </w:tcPr>
          <w:p w14:paraId="2F88CB54" w14:textId="77777777" w:rsidR="00065B45" w:rsidRDefault="00310642">
            <w:pPr>
              <w:jc w:val="center"/>
            </w:pPr>
            <w:r>
              <w:rPr>
                <w:rFonts w:ascii="Calibri" w:eastAsia="Calibri" w:hAnsi="Calibri" w:cs="Calibri"/>
              </w:rPr>
              <w:t>‘I can’ assessment criteria</w:t>
            </w:r>
          </w:p>
        </w:tc>
        <w:tc>
          <w:tcPr>
            <w:tcW w:w="3163" w:type="dxa"/>
          </w:tcPr>
          <w:p w14:paraId="2DED223E" w14:textId="77777777" w:rsidR="00065B45" w:rsidRDefault="00310642">
            <w:r>
              <w:rPr>
                <w:rFonts w:ascii="Calibri" w:eastAsia="Calibri" w:hAnsi="Calibri" w:cs="Calibri"/>
              </w:rPr>
              <w:t>Names of any children who exceed the learning objectives for this lesson.</w:t>
            </w:r>
          </w:p>
        </w:tc>
      </w:tr>
      <w:tr w:rsidR="00065B45" w14:paraId="472A422F" w14:textId="77777777">
        <w:tc>
          <w:tcPr>
            <w:tcW w:w="3162" w:type="dxa"/>
          </w:tcPr>
          <w:p w14:paraId="3AC78775" w14:textId="77777777" w:rsidR="00065B45" w:rsidRDefault="00065B45"/>
        </w:tc>
        <w:tc>
          <w:tcPr>
            <w:tcW w:w="3251" w:type="dxa"/>
          </w:tcPr>
          <w:p w14:paraId="13A46D0C" w14:textId="77777777" w:rsidR="00065B45" w:rsidRDefault="00310642">
            <w:pPr>
              <w:numPr>
                <w:ilvl w:val="0"/>
                <w:numId w:val="2"/>
              </w:numPr>
              <w:ind w:hanging="360"/>
              <w:contextualSpacing/>
              <w:rPr>
                <w:rFonts w:ascii="Calibri" w:eastAsia="Calibri" w:hAnsi="Calibri" w:cs="Calibri"/>
              </w:rPr>
            </w:pPr>
            <w:r>
              <w:rPr>
                <w:rFonts w:ascii="Calibri" w:eastAsia="Calibri" w:hAnsi="Calibri" w:cs="Calibri"/>
              </w:rPr>
              <w:t>I can read and perform four basic samba rhythms in ensemble and in response to a call</w:t>
            </w:r>
          </w:p>
          <w:p w14:paraId="25F81B29" w14:textId="77777777" w:rsidR="00065B45" w:rsidRDefault="00065B45"/>
          <w:p w14:paraId="3A36B768" w14:textId="77777777" w:rsidR="00065B45" w:rsidRDefault="00310642">
            <w:pPr>
              <w:numPr>
                <w:ilvl w:val="0"/>
                <w:numId w:val="2"/>
              </w:numPr>
              <w:ind w:hanging="360"/>
              <w:contextualSpacing/>
              <w:rPr>
                <w:rFonts w:ascii="Calibri" w:eastAsia="Calibri" w:hAnsi="Calibri" w:cs="Calibri"/>
              </w:rPr>
            </w:pPr>
            <w:r>
              <w:rPr>
                <w:rFonts w:ascii="Calibri" w:eastAsia="Calibri" w:hAnsi="Calibri" w:cs="Calibri"/>
              </w:rPr>
              <w:t>I can maintain a line in a round / canon</w:t>
            </w:r>
          </w:p>
          <w:p w14:paraId="6026DD82" w14:textId="77777777" w:rsidR="00065B45" w:rsidRDefault="00065B45"/>
          <w:p w14:paraId="4E0C9E11" w14:textId="77777777" w:rsidR="00065B45" w:rsidRDefault="00310642">
            <w:pPr>
              <w:numPr>
                <w:ilvl w:val="0"/>
                <w:numId w:val="2"/>
              </w:numPr>
              <w:ind w:hanging="360"/>
              <w:contextualSpacing/>
              <w:rPr>
                <w:rFonts w:ascii="Calibri" w:eastAsia="Calibri" w:hAnsi="Calibri" w:cs="Calibri"/>
              </w:rPr>
            </w:pPr>
            <w:r>
              <w:rPr>
                <w:rFonts w:ascii="Calibri" w:eastAsia="Calibri" w:hAnsi="Calibri" w:cs="Calibri"/>
              </w:rPr>
              <w:t>I can identify samba instruments</w:t>
            </w:r>
          </w:p>
          <w:p w14:paraId="5518C3D9" w14:textId="77777777" w:rsidR="00065B45" w:rsidRDefault="00065B45">
            <w:pPr>
              <w:ind w:left="770"/>
            </w:pPr>
          </w:p>
        </w:tc>
        <w:tc>
          <w:tcPr>
            <w:tcW w:w="3163" w:type="dxa"/>
          </w:tcPr>
          <w:p w14:paraId="321E3539" w14:textId="77777777" w:rsidR="00065B45" w:rsidRDefault="00065B45"/>
          <w:p w14:paraId="4BEC99EF" w14:textId="77777777" w:rsidR="00065B45" w:rsidRDefault="00065B45"/>
          <w:p w14:paraId="4EDA3193" w14:textId="77777777" w:rsidR="00065B45" w:rsidRDefault="00065B45"/>
          <w:p w14:paraId="23ACC6BF" w14:textId="77777777" w:rsidR="00065B45" w:rsidRDefault="00065B45"/>
          <w:p w14:paraId="365147E8" w14:textId="77777777" w:rsidR="00065B45" w:rsidRDefault="00065B45"/>
          <w:p w14:paraId="674063CC" w14:textId="77777777" w:rsidR="00065B45" w:rsidRDefault="00065B45"/>
          <w:p w14:paraId="2C41851E" w14:textId="77777777" w:rsidR="00065B45" w:rsidRDefault="00065B45"/>
          <w:p w14:paraId="689C9AF9" w14:textId="77777777" w:rsidR="00065B45" w:rsidRDefault="00065B45"/>
          <w:p w14:paraId="5AF242CF" w14:textId="77777777" w:rsidR="00065B45" w:rsidRDefault="00065B45"/>
          <w:p w14:paraId="1AF9DECF" w14:textId="77777777" w:rsidR="00065B45" w:rsidRDefault="00065B45"/>
          <w:p w14:paraId="7EE57C58" w14:textId="77777777" w:rsidR="00065B45" w:rsidRDefault="00065B45"/>
          <w:p w14:paraId="44E0314E" w14:textId="77777777" w:rsidR="00065B45" w:rsidRDefault="00065B45"/>
          <w:p w14:paraId="67D0688E" w14:textId="77777777" w:rsidR="00065B45" w:rsidRDefault="00065B45"/>
          <w:p w14:paraId="41480D04" w14:textId="77777777" w:rsidR="00065B45" w:rsidRDefault="00065B45"/>
          <w:p w14:paraId="04282ED8" w14:textId="77777777" w:rsidR="00065B45" w:rsidRDefault="00065B45"/>
          <w:p w14:paraId="1499C686" w14:textId="77777777" w:rsidR="00065B45" w:rsidRDefault="00065B45"/>
          <w:p w14:paraId="6A61C30A" w14:textId="77777777" w:rsidR="00065B45" w:rsidRDefault="00065B45"/>
          <w:p w14:paraId="438457F6" w14:textId="77777777" w:rsidR="00065B45" w:rsidRDefault="00065B45"/>
          <w:p w14:paraId="472F3F79" w14:textId="77777777" w:rsidR="00065B45" w:rsidRDefault="00065B45"/>
          <w:p w14:paraId="7AA2ED41" w14:textId="77777777" w:rsidR="00065B45" w:rsidRDefault="00065B45"/>
          <w:p w14:paraId="5774D0D2" w14:textId="77777777" w:rsidR="00065B45" w:rsidRDefault="00065B45"/>
          <w:p w14:paraId="377BEC05" w14:textId="77777777" w:rsidR="00065B45" w:rsidRDefault="00065B45"/>
          <w:p w14:paraId="281A4C97" w14:textId="77777777" w:rsidR="00065B45" w:rsidRDefault="00065B45"/>
          <w:p w14:paraId="13F90F5B" w14:textId="77777777" w:rsidR="00065B45" w:rsidRDefault="00065B45"/>
          <w:p w14:paraId="54CEC902" w14:textId="77777777" w:rsidR="00065B45" w:rsidRDefault="00065B45"/>
          <w:p w14:paraId="1C023F59" w14:textId="77777777" w:rsidR="00065B45" w:rsidRDefault="00065B45"/>
          <w:p w14:paraId="1D450935" w14:textId="77777777" w:rsidR="00065B45" w:rsidRDefault="00065B45"/>
          <w:p w14:paraId="7C7F01DA" w14:textId="77777777" w:rsidR="00065B45" w:rsidRDefault="00065B45"/>
          <w:p w14:paraId="2F7712F7" w14:textId="77777777" w:rsidR="00065B45" w:rsidRDefault="00065B45"/>
          <w:p w14:paraId="061F507F" w14:textId="77777777" w:rsidR="00065B45" w:rsidRDefault="00065B45"/>
          <w:p w14:paraId="7A5FC58A" w14:textId="77777777" w:rsidR="00065B45" w:rsidRDefault="00065B45"/>
        </w:tc>
      </w:tr>
      <w:tr w:rsidR="00065B45" w14:paraId="2D09F06A" w14:textId="77777777">
        <w:tc>
          <w:tcPr>
            <w:tcW w:w="9576" w:type="dxa"/>
            <w:gridSpan w:val="3"/>
          </w:tcPr>
          <w:p w14:paraId="3B39D313" w14:textId="77777777" w:rsidR="00065B45" w:rsidRDefault="00310642">
            <w:r>
              <w:rPr>
                <w:rFonts w:ascii="Calibri" w:eastAsia="Calibri" w:hAnsi="Calibri" w:cs="Calibri"/>
              </w:rPr>
              <w:t>Notes:</w:t>
            </w:r>
          </w:p>
          <w:p w14:paraId="34635D1D" w14:textId="77777777" w:rsidR="00065B45" w:rsidRDefault="00065B45"/>
          <w:p w14:paraId="62F7F9E0" w14:textId="77777777" w:rsidR="00065B45" w:rsidRDefault="00065B45"/>
          <w:p w14:paraId="5E39E622" w14:textId="77777777" w:rsidR="00065B45" w:rsidRDefault="00065B45"/>
          <w:p w14:paraId="6E3E856F" w14:textId="77777777" w:rsidR="00065B45" w:rsidRDefault="00065B45"/>
          <w:p w14:paraId="6F91E06B" w14:textId="77777777" w:rsidR="00065B45" w:rsidRDefault="00065B45"/>
          <w:p w14:paraId="0883380D" w14:textId="77777777" w:rsidR="00065B45" w:rsidRDefault="00065B45"/>
        </w:tc>
      </w:tr>
    </w:tbl>
    <w:p w14:paraId="7158D3FE" w14:textId="77777777" w:rsidR="00065B45" w:rsidRDefault="00065B45"/>
    <w:sectPr w:rsidR="00065B45">
      <w:headerReference w:type="even" r:id="rId12"/>
      <w:headerReference w:type="default" r:id="rId13"/>
      <w:footerReference w:type="even" r:id="rId14"/>
      <w:footerReference w:type="default" r:id="rId15"/>
      <w:headerReference w:type="first" r:id="rId16"/>
      <w:footerReference w:type="first" r:id="rId17"/>
      <w:pgSz w:w="11906" w:h="16838"/>
      <w:pgMar w:top="851" w:right="851" w:bottom="5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98B4F" w14:textId="77777777" w:rsidR="008F3835" w:rsidRDefault="008F3835">
      <w:r>
        <w:separator/>
      </w:r>
    </w:p>
  </w:endnote>
  <w:endnote w:type="continuationSeparator" w:id="0">
    <w:p w14:paraId="2AE2B5ED" w14:textId="77777777" w:rsidR="008F3835" w:rsidRDefault="008F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auto"/>
    <w:pitch w:val="default"/>
  </w:font>
  <w:font w:name="Times New Roman">
    <w:panose1 w:val="020206030504050203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EC7C" w14:textId="77777777" w:rsidR="002A220B" w:rsidRDefault="002A2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D8741" w14:textId="77777777" w:rsidR="00065B45" w:rsidRDefault="00065B45">
    <w:pPr>
      <w:tabs>
        <w:tab w:val="center" w:pos="4320"/>
        <w:tab w:val="right" w:pos="8640"/>
      </w:tabs>
      <w:spacing w:after="7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8CFF5" w14:textId="77777777" w:rsidR="002A220B" w:rsidRDefault="002A2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8CBE4" w14:textId="77777777" w:rsidR="008F3835" w:rsidRDefault="008F3835">
      <w:r>
        <w:separator/>
      </w:r>
    </w:p>
  </w:footnote>
  <w:footnote w:type="continuationSeparator" w:id="0">
    <w:p w14:paraId="0DB3725A" w14:textId="77777777" w:rsidR="008F3835" w:rsidRDefault="008F3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78D95" w14:textId="77777777" w:rsidR="002A220B" w:rsidRDefault="002A2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E9273" w14:textId="77777777" w:rsidR="00065B45" w:rsidRDefault="00310642">
    <w:pPr>
      <w:tabs>
        <w:tab w:val="center" w:pos="4513"/>
        <w:tab w:val="right" w:pos="9026"/>
      </w:tabs>
      <w:spacing w:before="720"/>
    </w:pPr>
    <w:r>
      <w:rPr>
        <w:rFonts w:ascii="Calibri" w:eastAsia="Calibri" w:hAnsi="Calibri" w:cs="Calibri"/>
      </w:rPr>
      <w:t>Music Curriculum for  Bristol</w:t>
    </w:r>
    <w:r>
      <w:rPr>
        <w:rFonts w:ascii="Calibri" w:eastAsia="Calibri" w:hAnsi="Calibri" w:cs="Calibri"/>
      </w:rPr>
      <w:tab/>
    </w:r>
    <w:r>
      <w:rPr>
        <w:rFonts w:ascii="Calibri" w:eastAsia="Calibri" w:hAnsi="Calibri" w:cs="Calibri"/>
      </w:rPr>
      <w:tab/>
    </w:r>
    <w:proofErr w:type="spellStart"/>
    <w:r>
      <w:rPr>
        <w:rFonts w:ascii="Calibri" w:eastAsia="Calibri" w:hAnsi="Calibri" w:cs="Calibri"/>
      </w:rPr>
      <w:t>Bristol</w:t>
    </w:r>
    <w:proofErr w:type="spellEnd"/>
    <w:r>
      <w:rPr>
        <w:rFonts w:ascii="Calibri" w:eastAsia="Calibri" w:hAnsi="Calibri" w:cs="Calibri"/>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6F2DC" w14:textId="77777777" w:rsidR="002A220B" w:rsidRDefault="002A2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C1541"/>
    <w:multiLevelType w:val="multilevel"/>
    <w:tmpl w:val="24FEA5EA"/>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15:restartNumberingAfterBreak="0">
    <w:nsid w:val="0E667EEB"/>
    <w:multiLevelType w:val="multilevel"/>
    <w:tmpl w:val="A74C93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8466A10"/>
    <w:multiLevelType w:val="multilevel"/>
    <w:tmpl w:val="83024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45"/>
    <w:rsid w:val="00065B45"/>
    <w:rsid w:val="002A220B"/>
    <w:rsid w:val="00310642"/>
    <w:rsid w:val="008F3835"/>
    <w:rsid w:val="009D1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CB462"/>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A220B"/>
    <w:pPr>
      <w:tabs>
        <w:tab w:val="center" w:pos="4680"/>
        <w:tab w:val="right" w:pos="9360"/>
      </w:tabs>
    </w:pPr>
  </w:style>
  <w:style w:type="character" w:customStyle="1" w:styleId="HeaderChar">
    <w:name w:val="Header Char"/>
    <w:basedOn w:val="DefaultParagraphFont"/>
    <w:link w:val="Header"/>
    <w:uiPriority w:val="99"/>
    <w:rsid w:val="002A220B"/>
  </w:style>
  <w:style w:type="paragraph" w:styleId="Footer">
    <w:name w:val="footer"/>
    <w:basedOn w:val="Normal"/>
    <w:link w:val="FooterChar"/>
    <w:uiPriority w:val="99"/>
    <w:unhideWhenUsed/>
    <w:rsid w:val="002A220B"/>
    <w:pPr>
      <w:tabs>
        <w:tab w:val="center" w:pos="4680"/>
        <w:tab w:val="right" w:pos="9360"/>
      </w:tabs>
    </w:pPr>
  </w:style>
  <w:style w:type="character" w:customStyle="1" w:styleId="FooterChar">
    <w:name w:val="Footer Char"/>
    <w:basedOn w:val="DefaultParagraphFont"/>
    <w:link w:val="Footer"/>
    <w:uiPriority w:val="99"/>
    <w:rsid w:val="002A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jQLvGghaDb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VOtE1qSym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mw-VAKVCSf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Christou</cp:lastModifiedBy>
  <cp:revision>2</cp:revision>
  <dcterms:created xsi:type="dcterms:W3CDTF">2020-10-27T10:58:00Z</dcterms:created>
  <dcterms:modified xsi:type="dcterms:W3CDTF">2020-10-27T10:58:00Z</dcterms:modified>
</cp:coreProperties>
</file>